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27" w:rsidRPr="00600364" w:rsidRDefault="003F5027" w:rsidP="003F5027">
      <w:pPr>
        <w:spacing w:after="16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8"/>
          <w:szCs w:val="28"/>
          <w:lang w:val="pl-PL" w:eastAsia="en-US"/>
        </w:rPr>
        <w:t xml:space="preserve">Polityka prywatności </w:t>
      </w:r>
    </w:p>
    <w:p w:rsidR="003F5027" w:rsidRPr="00600364" w:rsidRDefault="003F5027" w:rsidP="003F5027">
      <w:pPr>
        <w:spacing w:after="16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pl-PL" w:eastAsia="en-US"/>
        </w:rPr>
      </w:pPr>
      <w:r w:rsidRPr="00600364">
        <w:rPr>
          <w:rFonts w:ascii="Calibri" w:eastAsia="Calibri" w:hAnsi="Calibri" w:cs="Times New Roman"/>
          <w:b/>
          <w:bCs/>
          <w:sz w:val="28"/>
          <w:szCs w:val="28"/>
          <w:lang w:val="pl-PL" w:eastAsia="en-US"/>
        </w:rPr>
        <w:t>Miejskiego Klubu Sportowego „MIEDŹ’ LEGNICA S.A.</w:t>
      </w:r>
    </w:p>
    <w:p w:rsidR="003F5027" w:rsidRPr="00600364" w:rsidRDefault="003F5027" w:rsidP="003F5027">
      <w:pPr>
        <w:spacing w:after="16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pl-PL" w:eastAsia="en-US"/>
        </w:rPr>
      </w:pP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Niniejsza polityka prywatności dotyczy strony internetowej prowadzonej pod adresem www.miedzlegnica.eu oraz wszystkich subdomen wskazanej strony, w tym serwisu do sprzedaży biletów i karnetów: </w:t>
      </w:r>
      <w:hyperlink r:id="rId5" w:history="1">
        <w:r w:rsidRPr="00600364">
          <w:rPr>
            <w:rFonts w:ascii="Calibri" w:eastAsia="Calibri" w:hAnsi="Calibri" w:cs="Times New Roman"/>
            <w:lang w:val="pl-PL" w:eastAsia="en-US"/>
          </w:rPr>
          <w:t>https://bilety.miedzlegnica.eu/</w:t>
        </w:r>
      </w:hyperlink>
      <w:r w:rsidRPr="00600364">
        <w:rPr>
          <w:rFonts w:ascii="Calibri" w:eastAsia="Calibri" w:hAnsi="Calibri" w:cs="Times New Roman"/>
          <w:lang w:val="pl-PL" w:eastAsia="en-US"/>
        </w:rPr>
        <w:t xml:space="preserve"> i sklepu on-line: https://sklep.miedzlegnica.eu/, razem zwane dalej Serwisem, i zawiera informacje dotyczące przetwarzania danych osobowych oraz innych danych dotyczących osób korzystających z Serwisu, zwanych dalej Użytkownikami. Właścicielem Serwisu jest Miejski Klub Sportowy, „MIEDŹ” LEGNICA S.A. z siedzibą w Legnicy (dalej „Klub” lub „Miedź Legnica”).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 xml:space="preserve">Kontakt z Użytkownikiem </w:t>
      </w:r>
    </w:p>
    <w:p w:rsidR="003F5027" w:rsidRPr="00600364" w:rsidRDefault="003F5027" w:rsidP="003F5027">
      <w:pPr>
        <w:spacing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Miedź Legnica przewiduje kontakt z Użytkownikami w formie elektronicznej: e-mail biuro@miedzlegnica.eu lub pisemnej na adres Klubu: ul. Hetmańska 2 (Stadion Miejski, trybuna B), 59-220 Legnica.</w:t>
      </w:r>
    </w:p>
    <w:p w:rsidR="003F5027" w:rsidRPr="00600364" w:rsidRDefault="003F5027" w:rsidP="003F5027">
      <w:pPr>
        <w:spacing w:line="240" w:lineRule="auto"/>
        <w:jc w:val="both"/>
        <w:rPr>
          <w:rFonts w:ascii="Calibri" w:eastAsia="Calibri" w:hAnsi="Calibri" w:cs="Times New Roman"/>
          <w:lang w:val="pl-PL" w:eastAsia="en-US"/>
        </w:rPr>
      </w:pP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Dane Inspektora Ochrony Danych</w:t>
      </w:r>
    </w:p>
    <w:p w:rsidR="003F5027" w:rsidRPr="00600364" w:rsidRDefault="003F5027" w:rsidP="003F5027">
      <w:pPr>
        <w:spacing w:line="240" w:lineRule="auto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Agata Chlastawa</w:t>
      </w:r>
    </w:p>
    <w:p w:rsidR="003F5027" w:rsidRPr="00600364" w:rsidRDefault="003C524F" w:rsidP="003F5027">
      <w:pPr>
        <w:spacing w:line="240" w:lineRule="auto"/>
        <w:rPr>
          <w:rFonts w:ascii="Calibri" w:eastAsia="Calibri" w:hAnsi="Calibri" w:cs="Times New Roman"/>
          <w:lang w:val="pl-PL" w:eastAsia="en-US"/>
        </w:rPr>
      </w:pPr>
      <w:hyperlink r:id="rId6" w:history="1">
        <w:r w:rsidR="003F5027" w:rsidRPr="00600364">
          <w:rPr>
            <w:rFonts w:ascii="Calibri" w:eastAsia="Calibri" w:hAnsi="Calibri" w:cs="Times New Roman"/>
            <w:lang w:val="pl-PL" w:eastAsia="en-US"/>
          </w:rPr>
          <w:t>iod@miedzlegnica.eu</w:t>
        </w:r>
      </w:hyperlink>
    </w:p>
    <w:p w:rsidR="003F5027" w:rsidRPr="00600364" w:rsidRDefault="003F5027" w:rsidP="003F5027">
      <w:pPr>
        <w:spacing w:line="240" w:lineRule="auto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ul. Hetmańska 2 (Stadion Miejski, trybuna B), 59-220 Legnica</w:t>
      </w:r>
    </w:p>
    <w:p w:rsidR="003F5027" w:rsidRPr="00600364" w:rsidRDefault="003F5027" w:rsidP="003F5027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Obowiązek informacyjny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informujemy, że: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Administratorem danych osobowych jest Miejski Klub Sportowy, „MIEDŹ” LEGNICA S.A. z siedzibą w Legnicy, ul. Hetmańska 2 (Stadion Miejski, trybuna B), 59-220 Legnica, zarejestrowany w Sądzie Rejonowym dla Wrocławia-Fabrycznej we Wrocławiu, IX Wydział Gospodarczy Krajowego Rejestru Sądowego pod numerem 0000375520, NIP 6912477746, </w:t>
      </w:r>
      <w:r w:rsidRPr="00600364">
        <w:rPr>
          <w:rFonts w:ascii="Calibri" w:eastAsia="Calibri" w:hAnsi="Calibri" w:cs="Times New Roman"/>
          <w:lang w:val="x-none" w:eastAsia="en-US"/>
        </w:rPr>
        <w:t>REGON: 021438993</w:t>
      </w:r>
      <w:r w:rsidRPr="00600364">
        <w:rPr>
          <w:rFonts w:ascii="Calibri" w:eastAsia="Calibri" w:hAnsi="Calibri" w:cs="Times New Roman"/>
          <w:lang w:val="pl-PL" w:eastAsia="en-US"/>
        </w:rPr>
        <w:t xml:space="preserve">, tel. 76 744 26 67, e-mail: </w:t>
      </w:r>
      <w:hyperlink r:id="rId7" w:history="1">
        <w:r w:rsidRPr="00600364">
          <w:rPr>
            <w:rFonts w:ascii="Calibri" w:eastAsia="Calibri" w:hAnsi="Calibri" w:cs="Times New Roman"/>
            <w:u w:val="single"/>
            <w:lang w:val="pl-PL" w:eastAsia="en-US"/>
          </w:rPr>
          <w:t>biuro@miedzlegnica.eu</w:t>
        </w:r>
      </w:hyperlink>
      <w:r w:rsidRPr="00600364">
        <w:rPr>
          <w:rFonts w:ascii="Calibri" w:eastAsia="Calibri" w:hAnsi="Calibri" w:cs="Times New Roman"/>
          <w:u w:val="single"/>
          <w:lang w:val="pl-PL" w:eastAsia="en-US"/>
        </w:rPr>
        <w:t>.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Informacje</w:t>
      </w:r>
      <w:r w:rsidRPr="00600364">
        <w:rPr>
          <w:rFonts w:ascii="Calibri" w:eastAsia="Calibri" w:hAnsi="Calibri" w:cs="Times New Roman"/>
          <w:lang w:eastAsia="en-US"/>
        </w:rPr>
        <w:t xml:space="preserve"> dotyczące procesów przetwarzania danych osobowych można uzyskać</w:t>
      </w:r>
      <w:r w:rsidRPr="00600364">
        <w:rPr>
          <w:rFonts w:ascii="Calibri" w:eastAsia="Calibri" w:hAnsi="Calibri" w:cs="Times New Roman"/>
          <w:lang w:eastAsia="en-US"/>
        </w:rPr>
        <w:br/>
        <w:t xml:space="preserve">u Inspektora Ochrony Danych, którego dane kontaktowe znajdują się powyżej. 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Dane osobowe przetwarzane będą w następujących celach oraz na podstawie następujących przesłanek:</w:t>
      </w:r>
    </w:p>
    <w:p w:rsidR="003F5027" w:rsidRPr="00600364" w:rsidRDefault="003F5027" w:rsidP="003F5027">
      <w:pPr>
        <w:numPr>
          <w:ilvl w:val="0"/>
          <w:numId w:val="2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wykonania umowy zakupu biletu/karnetu, artykułów ze sklepu on-line, a także dokonania innej czynności prawnej z Użytkownikiem oraz obsługi procesu płatności – podstawą prawną jest art. 6 ust. 1 lit. b RODO;</w:t>
      </w:r>
    </w:p>
    <w:p w:rsidR="003F5027" w:rsidRPr="00600364" w:rsidRDefault="003F5027" w:rsidP="003F5027">
      <w:pPr>
        <w:numPr>
          <w:ilvl w:val="0"/>
          <w:numId w:val="2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niezbędnych dla wypełniania obowiązku prawnego ciążącego na Organizatorze, a mianowicie w celu:</w:t>
      </w:r>
    </w:p>
    <w:p w:rsidR="003F5027" w:rsidRPr="00600364" w:rsidRDefault="003F5027" w:rsidP="003F5027">
      <w:pPr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zapewnienia identyfikacji i bezpieczeństwa osób uczestniczących w imprezie masowej jaką jest mecz piłki nożnej, w tym poprzez sprawdzenie danych osobowych, tj. imienia i nazwiska oraz nr PESEL, a w razie gdy nie został on nadany – rodzaju, serii i numeru dokumentu potwierdzającego tożsamość, oraz informacji o Uczestniku w </w:t>
      </w:r>
      <w:bookmarkStart w:id="0" w:name="_Hlk78133489"/>
      <w:r w:rsidRPr="00600364">
        <w:rPr>
          <w:rFonts w:ascii="Calibri" w:eastAsia="Calibri" w:hAnsi="Calibri" w:cs="Times New Roman"/>
          <w:lang w:val="pl-PL" w:eastAsia="en-US"/>
        </w:rPr>
        <w:t xml:space="preserve">centralnym </w:t>
      </w:r>
      <w:r w:rsidRPr="00600364">
        <w:rPr>
          <w:rFonts w:ascii="Calibri" w:eastAsia="Calibri" w:hAnsi="Calibri" w:cs="Times New Roman"/>
          <w:lang w:val="pl-PL" w:eastAsia="en-US"/>
        </w:rPr>
        <w:lastRenderedPageBreak/>
        <w:t xml:space="preserve">systemie identyfikacji uczestników meczów piłki nożnej </w:t>
      </w:r>
      <w:bookmarkEnd w:id="0"/>
      <w:r w:rsidRPr="00600364">
        <w:rPr>
          <w:rFonts w:ascii="Calibri" w:eastAsia="Calibri" w:hAnsi="Calibri" w:cs="Times New Roman"/>
          <w:lang w:val="pl-PL" w:eastAsia="en-US"/>
        </w:rPr>
        <w:t>– podstawą prawną jest art. 6 ust. 1 lit. c RODO, a ponadto art. 10 RODO (w odniesieniu do wyroków skazujących oraz naruszeń prawa lub powiązanych środków bezpieczeństwa) i art. 9 ust. 2 pkt g RODO (w odniesieniu do danych biometrycznych Uczestników) oraz ustawa z dnia 20.03.2009 r. o bezpieczeństwie imprez masowych, a w szczególności art. 13 ww. ustawy,</w:t>
      </w:r>
    </w:p>
    <w:p w:rsidR="003F5027" w:rsidRPr="00600364" w:rsidRDefault="003F5027" w:rsidP="003F5027">
      <w:pPr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realizacji obowiązków podatkowych i obowiązków księgowo-rachunkowych wynikających z Ordynacji podatkowej, ustawy o rachunkowości i innych przepisów podatkowych – podstawą prawną jest art. 6 ust. 1 lit. c RODO;</w:t>
      </w:r>
    </w:p>
    <w:p w:rsidR="003F5027" w:rsidRPr="00600364" w:rsidRDefault="003F5027" w:rsidP="003F5027">
      <w:pPr>
        <w:numPr>
          <w:ilvl w:val="0"/>
          <w:numId w:val="2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na podstawie zgody Uczestnika w celach:</w:t>
      </w:r>
    </w:p>
    <w:p w:rsidR="003F5027" w:rsidRPr="00600364" w:rsidRDefault="003F5027" w:rsidP="003F5027">
      <w:pPr>
        <w:numPr>
          <w:ilvl w:val="0"/>
          <w:numId w:val="4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przypadku zakupu biletu/karnetu: rejestracji w serwisie do sprzedaży biletów i karnetów, na podstawie dobrowolnej zgody wyrażonej poprzez wyraźne działanie potwierdzające, tj. założenie profilu użytkownika w serwisie do sprzedaży biletów i karnetów (pozyskane dane to m.in.: imię, nazwisko, adres e-mail, nr PESEL lub gdy numer ten nie został Użytkownikowi nadany - numer paszportu, dowodu osobistego lub innego dokumentu potwierdzającego tożsamość) – podstawą prawną jest art. 6 ust. 1 lit. a RODO,</w:t>
      </w:r>
    </w:p>
    <w:p w:rsidR="003F5027" w:rsidRPr="00600364" w:rsidRDefault="003F5027" w:rsidP="003F5027">
      <w:pPr>
        <w:numPr>
          <w:ilvl w:val="0"/>
          <w:numId w:val="4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przypadku zakupu artykułów ze sklepu on-line: w związku z założeniem konta i rejestracją w sklepie on-line (pozyskane dane to m.in.: imię, nazwisko, dane kontaktowe, w tym nr telefonu, adres e-mail, adres korespondencyjny), na podstawie dobrowolnej zgody wyrażonej poprzez wyraźne działanie potwierdzające, tj. założenie konta w sklepie on-line – podstawą prawną jest art. 6 ust. 1 lit. a RODO,</w:t>
      </w:r>
    </w:p>
    <w:p w:rsidR="003F5027" w:rsidRPr="00600364" w:rsidRDefault="003F5027" w:rsidP="003F5027">
      <w:pPr>
        <w:numPr>
          <w:ilvl w:val="0"/>
          <w:numId w:val="4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prowadzenia działań promocyjno-marketingowych poprzez przesyłanie na podany adres e-mail informacji o charakterze promocyjnym, reklamowym, handlowym i marketingowym dotyczącym produktów i usług oferowanych przez Klub oraz partnerów i sponsorów Klubu – podstawą prawną jest art. 6 ust. 1 lit. a RODO;</w:t>
      </w:r>
    </w:p>
    <w:p w:rsidR="003F5027" w:rsidRPr="00600364" w:rsidRDefault="003F5027" w:rsidP="003F5027">
      <w:pPr>
        <w:numPr>
          <w:ilvl w:val="0"/>
          <w:numId w:val="2"/>
        </w:numPr>
        <w:spacing w:after="160" w:line="240" w:lineRule="auto"/>
        <w:jc w:val="both"/>
        <w:rPr>
          <w:rFonts w:ascii="Calibri" w:eastAsia="Calibri" w:hAnsi="Calibri" w:cs="Times New Roman"/>
          <w:i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z prawnie uzasadnionych interesów Klubu, w tym dochodzenia roszczeń i obrony przed roszczeniami, prowadzenia statystyk i analizy ruchu w sklepie on-line, zapewnienia prawidłowego działania strony internetowej, stosowania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– podstawą prawną jest art. 6 ust. 1 lit. f RODO.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W związku z zakupem biletu/karnetu i uczestnictwem na meczu piłki nożnej, podanie danych osobowych, tj. imienia i nazwiska, nr PESEL, a w razie gdy nie został on nadany - rodzaju, serii i numeru dokumentu potwierdzającego tożsamość, związane z zakupem biletu/karnetu jest wymogiem ustawowym (podstawą prawną jest art. 13 ustawy z dnia 20.03.2009 r. o bezpieczeństwie imprez masowych). Niepodanie danych uniemożliwi rejestrację w serwisie do sprzedaży biletów i karnetów. Podanie danych osobowych w związku z rejestracją i dokonywaniem zakupów w sklepie on-line jest dobrowolne, ale niezbędne do utworzenia konta i złożenia zamówienia. 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i/>
          <w:lang w:val="pl-PL" w:eastAsia="en-US"/>
        </w:rPr>
      </w:pPr>
      <w:r w:rsidRPr="00600364">
        <w:rPr>
          <w:rFonts w:ascii="Calibri" w:eastAsia="Calibri" w:hAnsi="Calibri" w:cs="Calibri"/>
          <w:lang w:val="pl-PL" w:eastAsia="en-US"/>
        </w:rPr>
        <w:t>W zależności od celu przetwarzania dane osobowe Użytkownika będą przetwarzane przez następujący okres czasu:</w:t>
      </w:r>
    </w:p>
    <w:p w:rsidR="003F5027" w:rsidRPr="00600364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celu umożliwienia uczestnictwa w meczu piłki nożnej – przez 2 lata od dnia ostatniego zakupu biletu wstępu przez Użytkownika lub utraty ważności karnetu, a w przypadku Uczestnika, wobec którego wydano orzeczenie lub zakaz związany z udziałem w imprezie masowej, wówczas okres 2 lat, liczy się od dnia upływu okresu obowiązywania zakazu lub okresu, na który orzeczono dany środek,</w:t>
      </w:r>
    </w:p>
    <w:p w:rsidR="003F5027" w:rsidRPr="00600364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związku z zakupem biletu wstępu / karnetu na mecz piłki nożnej – przez 2 lata od dnia ostatniego zakupu biletu wstępu przez Uczestnika, przy czym dla Uczestnika posiadającego karnet okres ten rozpoczyna się od dnia utraty ważności karnetu,</w:t>
      </w:r>
    </w:p>
    <w:p w:rsidR="003F5027" w:rsidRPr="00600364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lastRenderedPageBreak/>
        <w:t>w związku z dokonaniem zakupu w sklepie on-line (z wyłączeniem dokumentów księgowych</w:t>
      </w:r>
      <w:r w:rsidRPr="00600364">
        <w:rPr>
          <w:rFonts w:ascii="Calibri" w:eastAsia="Calibri" w:hAnsi="Calibri" w:cs="Times New Roman"/>
          <w:u w:val="single"/>
          <w:lang w:val="pl-PL" w:eastAsia="en-US"/>
        </w:rPr>
        <w:t>)</w:t>
      </w:r>
      <w:r w:rsidRPr="00600364">
        <w:rPr>
          <w:rFonts w:ascii="Calibri" w:eastAsia="Calibri" w:hAnsi="Calibri" w:cs="Times New Roman"/>
          <w:lang w:val="pl-PL" w:eastAsia="en-US"/>
        </w:rPr>
        <w:t xml:space="preserve"> – przez okres 2 lat od dnia sprzedaży,</w:t>
      </w:r>
    </w:p>
    <w:p w:rsidR="003F5027" w:rsidRPr="00600364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związku z procesem zwrotu i reklamacji – przez okres 1 roku od złożenia reklamacji, jednak nie dłużej niż 2 lata od zakupu,</w:t>
      </w:r>
    </w:p>
    <w:p w:rsidR="003F5027" w:rsidRPr="00600364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związku z obowiązkiem przechowywania dokumentacji księgowej i podatkowej – przez 5 lat od końca roku kalendarzowego, w którym nastąpił zakupu biletu wstępu/ karnetu,</w:t>
      </w:r>
    </w:p>
    <w:p w:rsidR="003F5027" w:rsidRPr="00600364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związku z możliwością dochodzenia roszczeń i obraną przed roszczeniami – przez okres 6 lat od dnia meczu, w przypadku przedsiębiorców – 3 lat, a w związku z możliwością podniesienia roszczeń z tytułu sprzedaży – przez okres 2 lat od dnia sprzedaży,</w:t>
      </w:r>
    </w:p>
    <w:p w:rsidR="003F5027" w:rsidRPr="00600364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przypadku udzielenia zgód, o których mowa w ust. 3 lit. c – do momentu odwołania wskazanej zgody,</w:t>
      </w:r>
    </w:p>
    <w:p w:rsidR="003F5027" w:rsidRDefault="003F5027" w:rsidP="003F502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dane osobowe przetwarzane w celach wynikających z pozostałych prawnie uzasadnionych interesów Klubu m.in. prowadzenia statystyk i analizy ruchu w sklepie on-line, zapewnienia prawidłowego działania strony internetowej, stosowania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– przez okres przez okres istnienia prawnie uzasadnionego interesu realizowanego przez Klub.</w:t>
      </w:r>
    </w:p>
    <w:p w:rsidR="00885603" w:rsidRPr="00600364" w:rsidRDefault="00885603" w:rsidP="00885603">
      <w:pPr>
        <w:spacing w:after="160" w:line="240" w:lineRule="auto"/>
        <w:ind w:left="786"/>
        <w:contextualSpacing/>
        <w:jc w:val="both"/>
        <w:rPr>
          <w:rFonts w:ascii="Calibri" w:eastAsia="Calibri" w:hAnsi="Calibri" w:cs="Times New Roman"/>
          <w:lang w:val="pl-PL" w:eastAsia="en-US"/>
        </w:rPr>
      </w:pP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i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Podane dane osobowe zostaną przekazane/udostępnione:</w:t>
      </w:r>
    </w:p>
    <w:p w:rsidR="003F5027" w:rsidRPr="00600364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proofErr w:type="spellStart"/>
      <w:r w:rsidRPr="00600364">
        <w:rPr>
          <w:rFonts w:ascii="Calibri" w:eastAsia="Calibri" w:hAnsi="Calibri" w:cs="Times New Roman"/>
          <w:lang w:val="pl-PL" w:eastAsia="en-US"/>
        </w:rPr>
        <w:t>Vector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Software Sp. z o.o. oraz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Sportdata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Serwis Sp. z o.o. w celach związanych z działaniem i wsparciem technicznym w zakresie korzystania z systemu elektronicznej sprzedaży biletów i identyfikacji kibiców,</w:t>
      </w:r>
    </w:p>
    <w:p w:rsidR="003F5027" w:rsidRPr="00600364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PayU S.A., jako podmiotowi świadczącemu na rzecz Klubu usługi w zakresie dostarczania rozwiązań umożliwiających dokonywanie płatności internetowych, </w:t>
      </w:r>
    </w:p>
    <w:p w:rsidR="003F5027" w:rsidRPr="00600364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bookmarkStart w:id="1" w:name="_Hlk78136648"/>
      <w:r w:rsidRPr="00600364">
        <w:rPr>
          <w:rFonts w:ascii="Calibri" w:eastAsia="Calibri" w:hAnsi="Calibri" w:cs="Times New Roman"/>
          <w:lang w:val="pl-PL" w:eastAsia="en-US"/>
        </w:rPr>
        <w:t xml:space="preserve">procesorowi centralnego systemu identyfikacji uczestników meczów piłki nożnej, </w:t>
      </w:r>
    </w:p>
    <w:bookmarkEnd w:id="1"/>
    <w:p w:rsidR="003F5027" w:rsidRPr="00600364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Polskiemu Związkowi Piłki Nożnej i innym właściwym Związkom Piłki Nożnej lub podmiotom zarządzającym rozgrywkami, </w:t>
      </w:r>
    </w:p>
    <w:p w:rsidR="003F5027" w:rsidRPr="00600364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iCs/>
          <w:lang w:val="pl-PL" w:eastAsia="en-US"/>
        </w:rPr>
        <w:t>dostawcom usług świadczonych na rzecz Klubu w związku z utrzymaniem i obsługą strony internetowej</w:t>
      </w:r>
      <w:r w:rsidRPr="00600364">
        <w:rPr>
          <w:rFonts w:ascii="Calibri" w:eastAsia="Calibri" w:hAnsi="Calibri" w:cs="Times New Roman"/>
          <w:lang w:val="pl-PL" w:eastAsia="en-US"/>
        </w:rPr>
        <w:t>,</w:t>
      </w:r>
    </w:p>
    <w:p w:rsidR="003F5027" w:rsidRPr="00600364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podmiotom zajmującym się usługami kurierskimi / pocztowymi,</w:t>
      </w:r>
    </w:p>
    <w:p w:rsidR="003F5027" w:rsidRPr="00600364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przypadkach przewidzianych w przepisach prawa, także właściwym podmiotom i organom państwowym,</w:t>
      </w:r>
    </w:p>
    <w:p w:rsidR="003F5027" w:rsidRPr="00885603" w:rsidRDefault="003F5027" w:rsidP="003F5027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iCs/>
          <w:lang w:val="pl-PL" w:eastAsia="en-US"/>
        </w:rPr>
        <w:t>podmiotom upoważnionym oraz podmiotom współpracującym z Klubem na podstawie pisemnych umów powierzenia przetwarzania danych osobowych.</w:t>
      </w:r>
    </w:p>
    <w:p w:rsidR="00885603" w:rsidRPr="00600364" w:rsidRDefault="00885603" w:rsidP="00885603">
      <w:pPr>
        <w:spacing w:after="160" w:line="240" w:lineRule="auto"/>
        <w:ind w:left="720"/>
        <w:contextualSpacing/>
        <w:jc w:val="both"/>
        <w:rPr>
          <w:rFonts w:ascii="Calibri" w:eastAsia="Calibri" w:hAnsi="Calibri" w:cs="Times New Roman"/>
          <w:lang w:val="pl-PL" w:eastAsia="en-US"/>
        </w:rPr>
      </w:pP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Użytkownik ma prawo dostępu do swoich danych osobowych (na podstawie art. 15 RODO), sprostowania swoich danych osobowych (na podstawie art. 16 RODO), usunięcia danych osobowych (na podstawie art. 17 RODO, o ile Administratorowi nie przysługuje prawo do ich przetwarzania na innej podstawie prawnej), ograniczenia przetwarzania danych osobowych gdy: dane są nieprawidłowe – do czasu ich sprawdzenia; przetwarzanie jest niezgodne z prawem, a osoba, której dane dotyczą sprzeciwia się ich usunięciu; Administrator nie potrzebuje już danych, a osoba, której dane dotyczą, potrzebuje ich do ustalenia, dochodzenia i obrony roszczeń (na podstawie art. 18 RODO), przenoszenia danych osobowych (na podstawie art. 20 RODO), a także do wniesienia sprzeciwu wobec przetwarzania danych osobowych (na podstawie art. 21 RODO). 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Użytkownik ma prawo cofnięcia zgody na przetwarzanie danych osobowych, w sytuacji gdy stanowi ona podstawę przetwarzania danych, co nie wpływa jednak na zgodność z prawem przetwarzania, którego dokonano na podstawie zgody przed jej wycofaniem (art. 7 ust. 3 RODO).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W celu skorzystania z ww. praw lub uzyskania dodatkowych informacji w tym zakresie, prosimy o kontakt na wskazane na początku Polityki dane kontaktowe Klubu. 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Ponadto Użytkownikowi przysługuje prawo do wniesienia skargi w związku z przetwarzaniem danych do organu nadzorczego – Prezesa Urzędu Ochrony Danych Osobowych na adres: Urząd Ochrony Danych Osobowych, ul. Stawki 2, 00-193 Warszawa. Szczegółowe informacje na temat tego uprawnienia można znaleźć pod adresem:  https://uodo.gov.pl/pl/493/155 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lastRenderedPageBreak/>
        <w:t xml:space="preserve">Informacje o prawach osób, których dane dotyczą, dostępne są w art. 7 oraz 12-23 RODO, którego tekst można znaleźć pod adresem: </w:t>
      </w:r>
      <w:hyperlink r:id="rId8" w:history="1">
        <w:r w:rsidRPr="00600364">
          <w:rPr>
            <w:rFonts w:ascii="Calibri" w:eastAsia="Calibri" w:hAnsi="Calibri" w:cs="Times New Roman"/>
            <w:lang w:val="pl-PL" w:eastAsia="en-US"/>
          </w:rPr>
          <w:t>https://eur-lex.europa.eu/legal-content/PL/TXT/?uri=CELEX%3A32016R0679</w:t>
        </w:r>
      </w:hyperlink>
      <w:r w:rsidRPr="00600364">
        <w:rPr>
          <w:rFonts w:ascii="Calibri" w:eastAsia="Calibri" w:hAnsi="Calibri" w:cs="Times New Roman"/>
          <w:lang w:val="pl-PL" w:eastAsia="en-US"/>
        </w:rPr>
        <w:t>.</w:t>
      </w:r>
    </w:p>
    <w:p w:rsidR="003F5027" w:rsidRPr="00600364" w:rsidRDefault="003F5027" w:rsidP="003F5027">
      <w:pPr>
        <w:numPr>
          <w:ilvl w:val="0"/>
          <w:numId w:val="1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Szczegółowe informacje na temat przetwarzania danych osobowych, w związku z zakupem biletu/karnetu przez serwis do sprzedaży biletów i karnetów, znajdują się w Regulaminie sprzedaży biletów i karnetów pod adresem </w:t>
      </w:r>
      <w:hyperlink r:id="rId9" w:history="1">
        <w:r w:rsidRPr="00600364">
          <w:rPr>
            <w:rStyle w:val="Hipercze"/>
            <w:rFonts w:ascii="Calibri" w:eastAsia="Calibri" w:hAnsi="Calibri" w:cs="Times New Roman"/>
            <w:color w:val="auto"/>
            <w:lang w:val="pl-PL" w:eastAsia="en-US"/>
          </w:rPr>
          <w:t>https://miedzlegnica.eu/informacje-57</w:t>
        </w:r>
      </w:hyperlink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Dokonywanie zmian danych osobowych Użytkownika</w:t>
      </w:r>
    </w:p>
    <w:p w:rsidR="003F5027" w:rsidRPr="00600364" w:rsidRDefault="003F5027" w:rsidP="003F5027">
      <w:pPr>
        <w:spacing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Każdy Użytkownik może dokonać zmiany swoich danych osobowych zarejestrowanych w Serwisie. Szczegółowe informacje na temat zmiany danych w Serwisie znajdują się w Regulaminie sprzedaży biletów i karnetów dostępnym pod adresem </w:t>
      </w:r>
      <w:hyperlink r:id="rId10" w:history="1">
        <w:r w:rsidRPr="00600364">
          <w:rPr>
            <w:rFonts w:ascii="Calibri" w:eastAsia="Calibri" w:hAnsi="Calibri" w:cs="Times New Roman"/>
            <w:lang w:val="pl-PL" w:eastAsia="en-US"/>
          </w:rPr>
          <w:t>https://miedzlegnica.eu/informacje-57</w:t>
        </w:r>
      </w:hyperlink>
      <w:r w:rsidRPr="00600364">
        <w:rPr>
          <w:rFonts w:ascii="Calibri" w:eastAsia="Calibri" w:hAnsi="Calibri" w:cs="Times New Roman"/>
          <w:lang w:val="pl-PL" w:eastAsia="en-US"/>
        </w:rPr>
        <w:t xml:space="preserve"> oraz Regulaminie sklepu internetowego. </w:t>
      </w:r>
    </w:p>
    <w:p w:rsidR="003F5027" w:rsidRPr="00600364" w:rsidRDefault="003F5027" w:rsidP="003F5027">
      <w:pPr>
        <w:jc w:val="both"/>
        <w:rPr>
          <w:rFonts w:ascii="Calibri" w:eastAsia="Calibri" w:hAnsi="Calibri" w:cs="Times New Roman"/>
          <w:lang w:val="pl-PL" w:eastAsia="en-US"/>
        </w:rPr>
      </w:pPr>
    </w:p>
    <w:p w:rsidR="003F5027" w:rsidRPr="00600364" w:rsidRDefault="003F5027" w:rsidP="003F5027">
      <w:pPr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Świadczenie usług drogą elektroniczną i informacje handlowe</w:t>
      </w:r>
    </w:p>
    <w:p w:rsidR="003F5027" w:rsidRPr="00600364" w:rsidRDefault="003F5027" w:rsidP="003F5027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  <w:lang w:val="pl-PL" w:eastAsia="en-US"/>
        </w:rPr>
      </w:pPr>
    </w:p>
    <w:p w:rsidR="003F5027" w:rsidRPr="00600364" w:rsidRDefault="003F5027" w:rsidP="003F5027">
      <w:pPr>
        <w:numPr>
          <w:ilvl w:val="0"/>
          <w:numId w:val="8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Klub nie przesyła niezamówionych informacji handlowych. Zgodnie z przepisami ustawy z dnia 18 lipca 2002 r. o świadczeniu usług drogą elektroniczną, dalej „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uśude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>”, informację handlową uważa się za zamówioną, jeżeli odbiorca wyraził zgodę na jej otrzymywanie, w szczególności udostępnił w tym celu identyfikujący go adres elektroniczny. Użytkownik może w każdej chwili zrezygnować z otrzymywania informacji handlowych przez złożenie do Klubu stosownego oświadczenia, w szczególności za pośrednictwem poczty elektronicznej.</w:t>
      </w:r>
    </w:p>
    <w:p w:rsidR="003F5027" w:rsidRPr="00600364" w:rsidRDefault="003F5027" w:rsidP="003F5027">
      <w:pPr>
        <w:numPr>
          <w:ilvl w:val="0"/>
          <w:numId w:val="8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związku ze świadczeniem usług drogą elektroniczną Klub może przetwarzać inne dane niezbędne ze względu na właściwość świadczonej usługi lub sposób jej rozliczenia, w celu realizacji umow</w:t>
      </w:r>
      <w:bookmarkStart w:id="2" w:name="_GoBack"/>
      <w:bookmarkEnd w:id="2"/>
      <w:r w:rsidRPr="00600364">
        <w:rPr>
          <w:rFonts w:ascii="Calibri" w:eastAsia="Calibri" w:hAnsi="Calibri" w:cs="Times New Roman"/>
          <w:lang w:val="pl-PL" w:eastAsia="en-US"/>
        </w:rPr>
        <w:t xml:space="preserve">y lub dokonania innej czynności prawnej z Użytkownikiem (art. 18 ust. 2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uśude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>).</w:t>
      </w:r>
    </w:p>
    <w:p w:rsidR="003F5027" w:rsidRPr="00600364" w:rsidRDefault="003F5027" w:rsidP="003F5027">
      <w:pPr>
        <w:numPr>
          <w:ilvl w:val="0"/>
          <w:numId w:val="8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Ponadto w związku ze świadczeniem usług drogą elektroniczną Klub może przetwarzać następujące dane charakteryzujące sposób korzystania przez Użytkownika z usługi świadczonej drogą elektroniczną (dane eksploatacyjne - art. 18 ust. 5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uśude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): </w:t>
      </w:r>
    </w:p>
    <w:p w:rsidR="003F5027" w:rsidRPr="003C524F" w:rsidRDefault="003F5027" w:rsidP="003C524F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lang w:val="pl-PL" w:eastAsia="en-US"/>
        </w:rPr>
      </w:pPr>
      <w:r w:rsidRPr="003C524F">
        <w:rPr>
          <w:rFonts w:asciiTheme="minorHAnsi" w:hAnsiTheme="minorHAnsi" w:cstheme="minorHAnsi"/>
          <w:lang w:val="pl-PL" w:eastAsia="en-US"/>
        </w:rPr>
        <w:t>oznaczenia identyfikujące Użytkownika nadawane na podstawie danych niezbędnych do nawiązania, ukształtowania treści, zmiany lub rozwiązania stosunku prawnego;</w:t>
      </w:r>
    </w:p>
    <w:p w:rsidR="003F5027" w:rsidRPr="003C524F" w:rsidRDefault="003F5027" w:rsidP="003C524F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lang w:val="pl-PL" w:eastAsia="en-US"/>
        </w:rPr>
      </w:pPr>
      <w:r w:rsidRPr="003C524F">
        <w:rPr>
          <w:rFonts w:asciiTheme="minorHAnsi" w:hAnsiTheme="minorHAnsi" w:cstheme="minorHAnsi"/>
          <w:lang w:val="pl-PL" w:eastAsia="en-US"/>
        </w:rPr>
        <w:t>oznaczenia identyfikujące zakończenie sieci telekomunikacyjnej lub system teleinformatyczny, z którego korzystał Użytkownik;</w:t>
      </w:r>
    </w:p>
    <w:p w:rsidR="003F5027" w:rsidRPr="003C524F" w:rsidRDefault="003F5027" w:rsidP="003C524F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lang w:val="pl-PL" w:eastAsia="en-US"/>
        </w:rPr>
      </w:pPr>
      <w:r w:rsidRPr="003C524F">
        <w:rPr>
          <w:rFonts w:asciiTheme="minorHAnsi" w:hAnsiTheme="minorHAnsi" w:cstheme="minorHAnsi"/>
          <w:lang w:val="pl-PL" w:eastAsia="en-US"/>
        </w:rPr>
        <w:t>informacje o rozpoczęciu, zakończeniu oraz zakresie każdorazowego korzystania z usługi świadczonej drogą elektroniczną;</w:t>
      </w:r>
    </w:p>
    <w:p w:rsidR="003F5027" w:rsidRDefault="003F5027" w:rsidP="003C524F">
      <w:pPr>
        <w:pStyle w:val="Bezodstpw"/>
        <w:numPr>
          <w:ilvl w:val="0"/>
          <w:numId w:val="12"/>
        </w:numPr>
        <w:rPr>
          <w:rFonts w:asciiTheme="minorHAnsi" w:hAnsiTheme="minorHAnsi" w:cstheme="minorHAnsi"/>
          <w:lang w:val="pl-PL" w:eastAsia="en-US"/>
        </w:rPr>
      </w:pPr>
      <w:r w:rsidRPr="003C524F">
        <w:rPr>
          <w:rFonts w:asciiTheme="minorHAnsi" w:hAnsiTheme="minorHAnsi" w:cstheme="minorHAnsi"/>
          <w:lang w:val="pl-PL" w:eastAsia="en-US"/>
        </w:rPr>
        <w:t>informacje o skorzystaniu przez Użytkownika z usług świadczonych drogą elektroniczną.</w:t>
      </w:r>
    </w:p>
    <w:p w:rsidR="003C524F" w:rsidRPr="003C524F" w:rsidRDefault="003C524F" w:rsidP="003C524F">
      <w:pPr>
        <w:pStyle w:val="Bezodstpw"/>
        <w:ind w:left="720"/>
        <w:rPr>
          <w:rFonts w:asciiTheme="minorHAnsi" w:hAnsiTheme="minorHAnsi" w:cstheme="minorHAnsi"/>
          <w:lang w:val="pl-PL" w:eastAsia="en-US"/>
        </w:rPr>
      </w:pPr>
    </w:p>
    <w:p w:rsidR="003F5027" w:rsidRPr="00600364" w:rsidRDefault="003F5027" w:rsidP="003F5027">
      <w:pPr>
        <w:numPr>
          <w:ilvl w:val="0"/>
          <w:numId w:val="8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Klub nieodpłatnie udostępnia dane, o których mowa powyżej, organom państwa upoważnionym na podstawie odrębnych przepisów na potrzeby prowadzonych przez nie postępowań (art. 18 ust. 6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uśude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>).</w:t>
      </w:r>
    </w:p>
    <w:p w:rsidR="003F5027" w:rsidRPr="00600364" w:rsidRDefault="003F5027" w:rsidP="003F5027">
      <w:pPr>
        <w:numPr>
          <w:ilvl w:val="0"/>
          <w:numId w:val="8"/>
        </w:num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Rozliczenie usługi świadczonej drogą elektroniczną przedstawione Użytkownikowi nie może ujawniać rodzaju, czasu trwania, częstotliwości i innych parametrów technicznych poszczególnych usług, z których skorzystał Użytkownik, chyba że zażądał on szczegółowych informacji w tym zakresie (art. 19 ust. 3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uśude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>).</w:t>
      </w:r>
    </w:p>
    <w:p w:rsidR="003F5027" w:rsidRPr="00600364" w:rsidRDefault="003F5027" w:rsidP="003F5027">
      <w:pPr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 xml:space="preserve">Polityka plików </w:t>
      </w:r>
      <w:proofErr w:type="spellStart"/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cookies</w:t>
      </w:r>
      <w:proofErr w:type="spellEnd"/>
    </w:p>
    <w:p w:rsidR="003F5027" w:rsidRPr="00600364" w:rsidRDefault="003F5027" w:rsidP="003F5027">
      <w:pPr>
        <w:spacing w:line="240" w:lineRule="auto"/>
        <w:rPr>
          <w:rFonts w:ascii="Calibri" w:eastAsia="Calibri" w:hAnsi="Calibri" w:cs="Times New Roman"/>
          <w:i/>
          <w:sz w:val="16"/>
          <w:szCs w:val="16"/>
          <w:lang w:val="pl-PL" w:eastAsia="en-US"/>
        </w:rPr>
      </w:pP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Pliki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(tzw. „ciasteczka”) stanowią dane informatyczne, w szczególności pliki tekstowe, które przechowywane są w urządzeniu końcowym Użytkownika Serwisu i przeznaczone są do korzystania ze stron internetowych Serwisu.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zazwyczaj zawierają nazwę strony internetowej, z której pochodzą, czas przechowywania ich na urządzeniu końcowym oraz unikalny numer. Podmiotem zamieszczającym na urządzeniu końcowym Użytkownika Serwisu pliki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oraz uzyskującym do nich dostęp jest właściciel Serwisu – Miedź Legnica. 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Informacje zapisane w plikach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, serwer Serwisu może odczytać przy ponownym połączeniu się z tego komputera. Korzystanie z Serwisu jest równoznaczne z wyrażeniem zgody na umieszczenie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na urządzeniu końcowym Użytkownika. Domyślnie oprogramowanie służące do przeglądania stron internetowych (przeglądarka) zezwala na obsługę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na urządzeniu Użytkownika, na którym jest uruchomiona. Każdy Użytkownik ma możliwość wyłączenia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dokonując odpowiedniej konfiguracji przeglądarki. Należy mieć na uwadze, że ustawienia ograniczeń w stosunku do obsługi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mogą mieć wpływ na działanie niektórych funkcjonalności Serwisu. Więcej o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na pomocy technicznej wybranej przeglądarki:</w:t>
      </w:r>
    </w:p>
    <w:p w:rsidR="003F5027" w:rsidRPr="00885603" w:rsidRDefault="003F5027" w:rsidP="00885603">
      <w:pPr>
        <w:pStyle w:val="Bezodstpw"/>
        <w:numPr>
          <w:ilvl w:val="0"/>
          <w:numId w:val="11"/>
        </w:numPr>
        <w:ind w:left="360"/>
        <w:rPr>
          <w:rFonts w:asciiTheme="minorHAnsi" w:hAnsiTheme="minorHAnsi" w:cstheme="minorHAnsi"/>
          <w:lang w:val="pl-PL" w:eastAsia="en-US"/>
        </w:rPr>
      </w:pPr>
      <w:r w:rsidRPr="00885603">
        <w:rPr>
          <w:rFonts w:asciiTheme="minorHAnsi" w:hAnsiTheme="minorHAnsi" w:cstheme="minorHAnsi"/>
          <w:lang w:val="pl-PL" w:eastAsia="en-US"/>
        </w:rPr>
        <w:t xml:space="preserve">Mozilla </w:t>
      </w:r>
      <w:proofErr w:type="spellStart"/>
      <w:r w:rsidRPr="00885603">
        <w:rPr>
          <w:rFonts w:asciiTheme="minorHAnsi" w:hAnsiTheme="minorHAnsi" w:cstheme="minorHAnsi"/>
          <w:lang w:val="pl-PL" w:eastAsia="en-US"/>
        </w:rPr>
        <w:t>Firefox</w:t>
      </w:r>
      <w:proofErr w:type="spellEnd"/>
      <w:r w:rsidRPr="00885603">
        <w:rPr>
          <w:rFonts w:asciiTheme="minorHAnsi" w:hAnsiTheme="minorHAnsi" w:cstheme="minorHAnsi"/>
          <w:lang w:val="pl-PL" w:eastAsia="en-US"/>
        </w:rPr>
        <w:t xml:space="preserve"> (</w:t>
      </w:r>
      <w:hyperlink r:id="rId11" w:history="1">
        <w:r w:rsidRPr="00885603">
          <w:rPr>
            <w:rFonts w:asciiTheme="minorHAnsi" w:hAnsiTheme="minorHAnsi" w:cstheme="minorHAnsi"/>
            <w:lang w:val="pl-PL" w:eastAsia="en-US"/>
          </w:rPr>
          <w:t>https://support.mozilla.org/pl/kb/W%C5%82%C4%85czanie%20i%20wy%C5%82%C4%85czanie%20obs%C5%82ugi%20ciasteczek</w:t>
        </w:r>
      </w:hyperlink>
      <w:r w:rsidRPr="00885603">
        <w:rPr>
          <w:rFonts w:asciiTheme="minorHAnsi" w:hAnsiTheme="minorHAnsi" w:cstheme="minorHAnsi"/>
          <w:lang w:val="pl-PL" w:eastAsia="en-US"/>
        </w:rPr>
        <w:t>)</w:t>
      </w:r>
    </w:p>
    <w:p w:rsidR="003F5027" w:rsidRPr="00885603" w:rsidRDefault="003F5027" w:rsidP="00885603">
      <w:pPr>
        <w:pStyle w:val="Bezodstpw"/>
        <w:rPr>
          <w:rFonts w:asciiTheme="minorHAnsi" w:hAnsiTheme="minorHAnsi" w:cstheme="minorHAnsi"/>
          <w:sz w:val="10"/>
          <w:szCs w:val="10"/>
          <w:lang w:val="pl-PL" w:eastAsia="en-US"/>
        </w:rPr>
      </w:pPr>
    </w:p>
    <w:p w:rsidR="00885603" w:rsidRPr="00885603" w:rsidRDefault="003F5027" w:rsidP="00885603">
      <w:pPr>
        <w:pStyle w:val="Bezodstpw"/>
        <w:numPr>
          <w:ilvl w:val="0"/>
          <w:numId w:val="11"/>
        </w:numPr>
        <w:ind w:left="360"/>
        <w:rPr>
          <w:rFonts w:asciiTheme="minorHAnsi" w:hAnsiTheme="minorHAnsi" w:cstheme="minorHAnsi"/>
          <w:lang w:val="en-US" w:eastAsia="en-US"/>
        </w:rPr>
      </w:pPr>
      <w:r w:rsidRPr="00885603">
        <w:rPr>
          <w:rFonts w:asciiTheme="minorHAnsi" w:hAnsiTheme="minorHAnsi" w:cstheme="minorHAnsi"/>
          <w:lang w:val="en-US" w:eastAsia="en-US"/>
        </w:rPr>
        <w:t>Google Chrome (https://support.google.com/chrome/answer/95647?co=GENIE.Platform%3DDesktop&amp;hl=pl)</w:t>
      </w:r>
    </w:p>
    <w:p w:rsidR="00885603" w:rsidRPr="00885603" w:rsidRDefault="00885603" w:rsidP="00885603">
      <w:pPr>
        <w:pStyle w:val="Bezodstpw"/>
        <w:rPr>
          <w:rFonts w:asciiTheme="minorHAnsi" w:hAnsiTheme="minorHAnsi" w:cstheme="minorHAnsi"/>
          <w:sz w:val="10"/>
          <w:szCs w:val="10"/>
          <w:lang w:val="en-US" w:eastAsia="en-US"/>
        </w:rPr>
      </w:pPr>
    </w:p>
    <w:p w:rsidR="009B640E" w:rsidRPr="00885603" w:rsidRDefault="009B640E" w:rsidP="009B640E">
      <w:pPr>
        <w:pStyle w:val="Bezodstpw"/>
        <w:numPr>
          <w:ilvl w:val="0"/>
          <w:numId w:val="11"/>
        </w:numPr>
        <w:ind w:left="360"/>
        <w:rPr>
          <w:rFonts w:asciiTheme="minorHAnsi" w:hAnsiTheme="minorHAnsi" w:cstheme="minorHAnsi"/>
          <w:lang w:val="en-US" w:eastAsia="en-US"/>
        </w:rPr>
      </w:pPr>
      <w:r w:rsidRPr="00885603">
        <w:rPr>
          <w:rFonts w:asciiTheme="minorHAnsi" w:hAnsiTheme="minorHAnsi" w:cstheme="minorHAnsi"/>
          <w:lang w:val="en-US" w:eastAsia="en-US"/>
        </w:rPr>
        <w:t>Microsoft Edge</w:t>
      </w:r>
    </w:p>
    <w:p w:rsidR="009B640E" w:rsidRDefault="009B640E" w:rsidP="009B640E">
      <w:pPr>
        <w:pStyle w:val="Bezodstpw"/>
        <w:ind w:left="360"/>
        <w:rPr>
          <w:rFonts w:asciiTheme="minorHAnsi" w:hAnsiTheme="minorHAnsi" w:cstheme="minorHAnsi"/>
          <w:lang w:val="en-US" w:eastAsia="en-US"/>
        </w:rPr>
      </w:pPr>
      <w:r w:rsidRPr="00885603">
        <w:rPr>
          <w:rFonts w:asciiTheme="minorHAnsi" w:hAnsiTheme="minorHAnsi" w:cstheme="minorHAnsi"/>
          <w:lang w:val="en-US" w:eastAsia="en-US"/>
        </w:rPr>
        <w:t>(</w:t>
      </w:r>
      <w:hyperlink r:id="rId12" w:history="1">
        <w:r w:rsidRPr="00885603">
          <w:rPr>
            <w:rFonts w:asciiTheme="minorHAnsi" w:hAnsiTheme="minorHAnsi" w:cstheme="minorHAnsi"/>
            <w:lang w:val="en-US" w:eastAsia="en-US"/>
          </w:rPr>
          <w:t>https://support.microsoft.com/pl-pl/help/17442/windows-internet-explorerdelete-manage-cookies</w:t>
        </w:r>
      </w:hyperlink>
      <w:r>
        <w:rPr>
          <w:rFonts w:asciiTheme="minorHAnsi" w:hAnsiTheme="minorHAnsi" w:cstheme="minorHAnsi"/>
          <w:lang w:val="en-US" w:eastAsia="en-US"/>
        </w:rPr>
        <w:t>)</w:t>
      </w:r>
    </w:p>
    <w:p w:rsidR="009B640E" w:rsidRPr="009B640E" w:rsidRDefault="009B640E" w:rsidP="009B640E">
      <w:pPr>
        <w:pStyle w:val="Bezodstpw"/>
        <w:ind w:left="360"/>
        <w:rPr>
          <w:rFonts w:asciiTheme="minorHAnsi" w:hAnsiTheme="minorHAnsi" w:cstheme="minorHAnsi"/>
          <w:sz w:val="10"/>
          <w:szCs w:val="10"/>
          <w:lang w:val="en-US" w:eastAsia="en-US"/>
        </w:rPr>
      </w:pPr>
    </w:p>
    <w:p w:rsidR="009B640E" w:rsidRDefault="009B640E" w:rsidP="00885603">
      <w:pPr>
        <w:pStyle w:val="Bezodstpw"/>
        <w:numPr>
          <w:ilvl w:val="0"/>
          <w:numId w:val="11"/>
        </w:numPr>
        <w:ind w:left="360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 xml:space="preserve">Safari </w:t>
      </w:r>
    </w:p>
    <w:p w:rsidR="009B640E" w:rsidRDefault="009B640E" w:rsidP="009B640E">
      <w:pPr>
        <w:pStyle w:val="Bezodstpw"/>
        <w:ind w:firstLine="360"/>
        <w:rPr>
          <w:rFonts w:asciiTheme="minorHAnsi" w:hAnsiTheme="minorHAnsi" w:cstheme="minorHAnsi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>(</w:t>
      </w:r>
      <w:r w:rsidRPr="009B640E">
        <w:rPr>
          <w:rFonts w:asciiTheme="minorHAnsi" w:hAnsiTheme="minorHAnsi" w:cstheme="minorHAnsi"/>
          <w:lang w:val="en-US" w:eastAsia="en-US"/>
        </w:rPr>
        <w:t>https://support.apple.com/pl-pl/guide/safari/ibrw850f6c51/mac</w:t>
      </w:r>
      <w:r>
        <w:rPr>
          <w:rFonts w:asciiTheme="minorHAnsi" w:hAnsiTheme="minorHAnsi" w:cstheme="minorHAnsi"/>
          <w:lang w:val="en-US" w:eastAsia="en-US"/>
        </w:rPr>
        <w:t>)</w:t>
      </w:r>
    </w:p>
    <w:p w:rsidR="003F5027" w:rsidRPr="00600364" w:rsidRDefault="003F5027" w:rsidP="003F5027">
      <w:pPr>
        <w:rPr>
          <w:rFonts w:ascii="Calibri" w:eastAsia="Calibri" w:hAnsi="Calibri" w:cs="Times New Roman"/>
          <w:lang w:val="en-US" w:eastAsia="en-US"/>
        </w:rPr>
      </w:pP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u w:val="single"/>
          <w:lang w:val="pl-PL" w:eastAsia="en-US"/>
        </w:rPr>
      </w:pPr>
      <w:r w:rsidRPr="00600364">
        <w:rPr>
          <w:rFonts w:ascii="Calibri" w:eastAsia="Calibri" w:hAnsi="Calibri" w:cs="Times New Roman"/>
          <w:u w:val="single"/>
          <w:lang w:val="pl-PL" w:eastAsia="en-US"/>
        </w:rPr>
        <w:t xml:space="preserve">Pliki </w:t>
      </w:r>
      <w:proofErr w:type="spellStart"/>
      <w:r w:rsidRPr="00600364">
        <w:rPr>
          <w:rFonts w:ascii="Calibri" w:eastAsia="Calibri" w:hAnsi="Calibri" w:cs="Times New Roman"/>
          <w:u w:val="single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u w:val="single"/>
          <w:lang w:val="pl-PL" w:eastAsia="en-US"/>
        </w:rPr>
        <w:t xml:space="preserve"> zawierają między innymi następujące dane:</w:t>
      </w:r>
    </w:p>
    <w:p w:rsidR="003F5027" w:rsidRPr="00600364" w:rsidRDefault="003F5027" w:rsidP="003F5027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publiczny adres IP komputera,</w:t>
      </w:r>
    </w:p>
    <w:p w:rsidR="003F5027" w:rsidRPr="00600364" w:rsidRDefault="003F5027" w:rsidP="003F5027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typ systemu operacyjnego,</w:t>
      </w:r>
    </w:p>
    <w:p w:rsidR="003F5027" w:rsidRPr="00600364" w:rsidRDefault="003F5027" w:rsidP="003F5027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dotyczące urządzenia,</w:t>
      </w:r>
    </w:p>
    <w:p w:rsidR="003F5027" w:rsidRPr="00600364" w:rsidRDefault="003F5027" w:rsidP="003F5027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przeglądarki internetowej,</w:t>
      </w:r>
    </w:p>
    <w:p w:rsidR="003F5027" w:rsidRPr="00600364" w:rsidRDefault="003F5027" w:rsidP="003F5027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dotyczące sesji,</w:t>
      </w:r>
    </w:p>
    <w:p w:rsidR="003F5027" w:rsidRPr="00600364" w:rsidRDefault="003F5027" w:rsidP="003F5027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dotyczące aktywności w Serwisie,</w:t>
      </w:r>
    </w:p>
    <w:p w:rsidR="003F5027" w:rsidRDefault="003F5027" w:rsidP="003F5027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odwiedzane przez Użytkownika strony, ilość spędzanego na każdej z nich czasu.</w:t>
      </w:r>
    </w:p>
    <w:p w:rsidR="003F5027" w:rsidRPr="00600364" w:rsidRDefault="003F5027" w:rsidP="003F5027">
      <w:pPr>
        <w:spacing w:after="160" w:line="240" w:lineRule="auto"/>
        <w:ind w:left="360"/>
        <w:contextualSpacing/>
        <w:jc w:val="both"/>
        <w:rPr>
          <w:rFonts w:ascii="Calibri" w:eastAsia="Calibri" w:hAnsi="Calibri" w:cs="Times New Roman"/>
          <w:lang w:val="pl-PL" w:eastAsia="en-US"/>
        </w:rPr>
      </w:pP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u w:val="single"/>
          <w:lang w:val="pl-PL" w:eastAsia="en-US"/>
        </w:rPr>
      </w:pPr>
      <w:r w:rsidRPr="00600364">
        <w:rPr>
          <w:rFonts w:ascii="Calibri" w:eastAsia="Calibri" w:hAnsi="Calibri" w:cs="Times New Roman"/>
          <w:u w:val="single"/>
          <w:lang w:val="pl-PL" w:eastAsia="en-US"/>
        </w:rPr>
        <w:t xml:space="preserve">Wykorzystywanie plików </w:t>
      </w:r>
      <w:proofErr w:type="spellStart"/>
      <w:r w:rsidRPr="00600364">
        <w:rPr>
          <w:rFonts w:ascii="Calibri" w:eastAsia="Calibri" w:hAnsi="Calibri" w:cs="Times New Roman"/>
          <w:u w:val="single"/>
          <w:lang w:val="pl-PL" w:eastAsia="en-US"/>
        </w:rPr>
        <w:t>Cookies</w:t>
      </w:r>
      <w:proofErr w:type="spellEnd"/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Zebrane pliki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są przez Miedź Legnica przechowywane przez czas nieokreślony wyłącznie w celach pomocniczych, służących do administrowania Serwisem. Informacje w nich zawarte są ujawniane jedynie osobom upoważnionym do administrowania serwerem Serwisu. Miedź Legnica wykorzystuje pliki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wyłącznie w celach statystycznych oraz celem dopasowania zawartości i układu strony internetowej do potrzeb i preferencji Użytkownika oraz optymalizacji korzystania z Serwisu. W szczególności pliki te pozwalają rozpoznać urządzenie Użytkownika Serwisu i odpowiednio wyświetlić stronę internetową, dostosowaną do jego indywidualnych potrzeb.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W ramach Serwisu stosowane są dwa zasadnicze rodzaje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>: „sesyjne”  (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session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>) oraz „stałe” (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persistent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).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„sesyjne” są plikami tymczasowymi, które przechowywane są w urządzeniu końcowym Użytkownika do czasu wylogowania, opuszczenia Serwisu lub wyłączenia oprogramowania (przeglądarki internetowej). „Stałe” pliki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przechowywane są w urządzeniu końcowym Użytkownika przez czas określony w parametrach 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 lub do czasu ich usunięcia przez Użytkownika.</w:t>
      </w:r>
    </w:p>
    <w:p w:rsidR="003F5027" w:rsidRPr="00600364" w:rsidRDefault="003F5027" w:rsidP="003F5027">
      <w:pPr>
        <w:spacing w:after="160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Wykorzystanie Google Analytics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Serwis korzysta z Google Analytics – usługi pozwalającej na analizę oglądalności strony udostępnianej przez Google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Inc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, dalej „Google”. Usługa ta używa „plików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” w celu umożliwienia Serwisowi przeanalizowania sposobów, w jaki Użytkownicy z niej korzystają. Informacje generowane przez „pliki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” na temat korzystania z Serwisu przez Użytkownika (włącznie z jego adresem IP) będą przekazywane spółce Google i przechowywane przez nią na serwerach w Stanach Zjednoczonych. 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Google będzie korzystała z tych informacji w celu oceny korzystania z Serwisu przez Użytkowników, tworzenia raportów dotyczących ruchu na stronach dla operatorów Serwisu oraz świadczenia innych usług związanych z ruchem na witrynach internetowych i korzystaniem z Internetu. Google może również przekazywać te informacje osobom trzecim, jeżeli będzie zobowiązana to uczynić na podstawie przepisów prawa lub w przypadku, gdy osoby te przetwarzają takie informacje w imieniu Google. Google nie będzie łączyła adresu IP Użytkownika z żadnymi innymi danymi będącymi w jej posiadaniu. Użytkownik może zrezygnować z „plików </w:t>
      </w:r>
      <w:proofErr w:type="spellStart"/>
      <w:r w:rsidRPr="00600364">
        <w:rPr>
          <w:rFonts w:ascii="Calibri" w:eastAsia="Calibri" w:hAnsi="Calibri" w:cs="Times New Roman"/>
          <w:lang w:val="pl-PL" w:eastAsia="en-US"/>
        </w:rPr>
        <w:t>cookies</w:t>
      </w:r>
      <w:proofErr w:type="spellEnd"/>
      <w:r w:rsidRPr="00600364">
        <w:rPr>
          <w:rFonts w:ascii="Calibri" w:eastAsia="Calibri" w:hAnsi="Calibri" w:cs="Times New Roman"/>
          <w:lang w:val="pl-PL" w:eastAsia="en-US"/>
        </w:rPr>
        <w:t xml:space="preserve">” wybierając w przeglądarce ustawienia, o których mowa powyżej. 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Korzystanie z Serwisu jest równoznaczne z wyrażeniem zgody na przetwarzanie przez Google dotyczących Państwa danych w sposób i w celach określonych powyżej.</w:t>
      </w:r>
    </w:p>
    <w:p w:rsidR="003F5027" w:rsidRPr="00600364" w:rsidRDefault="003F5027" w:rsidP="003F5027">
      <w:pPr>
        <w:spacing w:after="160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Odnośniki do innych stron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W Serwisie znajdują się również odnośniki do innych stron WWW. Zasady korzystania ze stron internetowych i zachowania prywatności Użytkowników stron, do których Użytkownik zostaje przekierowany za pomocą odnośnika, są zamieszczone na tych stronach.</w:t>
      </w:r>
    </w:p>
    <w:p w:rsidR="003F5027" w:rsidRPr="00600364" w:rsidRDefault="003F5027" w:rsidP="003F5027">
      <w:pPr>
        <w:spacing w:after="160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Odnośniki do portali społecznościowych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 xml:space="preserve">W Serwisie znajdują się linki do zewnętrznych portali społecznościowych (m.in. Facebook, kanał YouTube). Po kliknięciu w dany link dochodzi do aktywizacji tzw. wtyczki portalu społecznościowego, co oznacza, że przeglądarka internetowa połączy się z serwerem portalu społecznościowego i Użytkownik strony zostanie przekierowany na stronę tego portalu. Dostawca portalu będzie przetwarzał zatem dane dotyczące tego, że Użytkownik skorzystał ze strony Klubu. Dane te zostaną przesłane bezpośrednio z przeglądarki Użytkownika na serwer portalu społecznościowego i będą tam przechowywane. Jeżeli Użytkownik jest zalogowany na danym portalu społecznościowym, portal ten powiąże wizytę Użytkownika na portalu z kontem w tym portalu. Jeżeli zatem Użytkownik nie chce, by dostawca portalu przetwarzał takie dane, nie powinien klikać w link. </w:t>
      </w:r>
    </w:p>
    <w:p w:rsidR="003F5027" w:rsidRPr="00600364" w:rsidRDefault="003F5027" w:rsidP="003F5027">
      <w:pPr>
        <w:spacing w:after="160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Bezpieczeństwo informacji</w:t>
      </w:r>
    </w:p>
    <w:p w:rsidR="003F5027" w:rsidRPr="00600364" w:rsidRDefault="003F5027" w:rsidP="003F5027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Miedź Legnica stosuje odpowiednie środki techniczne i organizacyjne by dane osobowe Użytkownika były bezpieczne, w tym zabezpiecza dane osobowe przed nieuprawnionym dostępem, ich utratą lub zniszczeniem. W celu zapewnienia bezpieczeństwa danych osobowych Użytkownika, zostały wdrożone odpowiednie zabezpieczenia personalne, organizacyjne, techniczne (informatyczne) i fizyczne.</w:t>
      </w:r>
    </w:p>
    <w:p w:rsidR="003F5027" w:rsidRPr="00600364" w:rsidRDefault="003F5027" w:rsidP="003F5027">
      <w:pPr>
        <w:spacing w:after="160"/>
        <w:jc w:val="both"/>
        <w:rPr>
          <w:rFonts w:ascii="Calibri" w:eastAsia="Calibri" w:hAnsi="Calibri" w:cs="Times New Roman"/>
          <w:b/>
          <w:sz w:val="26"/>
          <w:szCs w:val="26"/>
          <w:lang w:val="pl-PL" w:eastAsia="en-US"/>
        </w:rPr>
      </w:pPr>
      <w:r w:rsidRPr="00600364">
        <w:rPr>
          <w:rFonts w:ascii="Calibri" w:eastAsia="Calibri" w:hAnsi="Calibri" w:cs="Times New Roman"/>
          <w:b/>
          <w:sz w:val="26"/>
          <w:szCs w:val="26"/>
          <w:lang w:val="pl-PL" w:eastAsia="en-US"/>
        </w:rPr>
        <w:t>Zmiany w polityce prywatności</w:t>
      </w:r>
    </w:p>
    <w:p w:rsidR="0055342C" w:rsidRPr="003C524F" w:rsidRDefault="003F5027" w:rsidP="003C524F">
      <w:pPr>
        <w:spacing w:after="160" w:line="240" w:lineRule="auto"/>
        <w:jc w:val="both"/>
        <w:rPr>
          <w:rFonts w:ascii="Calibri" w:eastAsia="Calibri" w:hAnsi="Calibri" w:cs="Times New Roman"/>
          <w:lang w:val="pl-PL" w:eastAsia="en-US"/>
        </w:rPr>
      </w:pPr>
      <w:r w:rsidRPr="00600364">
        <w:rPr>
          <w:rFonts w:ascii="Calibri" w:eastAsia="Calibri" w:hAnsi="Calibri" w:cs="Times New Roman"/>
          <w:lang w:val="pl-PL" w:eastAsia="en-US"/>
        </w:rPr>
        <w:t>Miedź Legnica może zmienić obowiązującą politykę prywatności, w szczególności w celu jej dostosowania do wymogów określonych obowiązującymi przepisami prawa lub zmiany usług oferowanych przez Klub, informując o dokonanych zmianach odpowiednio na stronie internetowej www.miedzlegnica.eu i/lub właściwej subdomenie wskazanej strony.</w:t>
      </w:r>
    </w:p>
    <w:sectPr w:rsidR="0055342C" w:rsidRPr="003C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5A"/>
    <w:multiLevelType w:val="hybridMultilevel"/>
    <w:tmpl w:val="AA5C3DF0"/>
    <w:lvl w:ilvl="0" w:tplc="A96628A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BDE"/>
    <w:multiLevelType w:val="hybridMultilevel"/>
    <w:tmpl w:val="563805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A1725"/>
    <w:multiLevelType w:val="hybridMultilevel"/>
    <w:tmpl w:val="55CE41B0"/>
    <w:lvl w:ilvl="0" w:tplc="D3CA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D279C"/>
    <w:multiLevelType w:val="hybridMultilevel"/>
    <w:tmpl w:val="8BFCA7CC"/>
    <w:lvl w:ilvl="0" w:tplc="62DAC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65827"/>
    <w:multiLevelType w:val="hybridMultilevel"/>
    <w:tmpl w:val="E8A462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777F75"/>
    <w:multiLevelType w:val="hybridMultilevel"/>
    <w:tmpl w:val="E0EE93E8"/>
    <w:lvl w:ilvl="0" w:tplc="62DAC0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334B2E"/>
    <w:multiLevelType w:val="hybridMultilevel"/>
    <w:tmpl w:val="C974F2D8"/>
    <w:lvl w:ilvl="0" w:tplc="D82815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E0AD79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36B03"/>
    <w:multiLevelType w:val="hybridMultilevel"/>
    <w:tmpl w:val="2236E492"/>
    <w:lvl w:ilvl="0" w:tplc="62DAC0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22164D"/>
    <w:multiLevelType w:val="hybridMultilevel"/>
    <w:tmpl w:val="9A78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D1573"/>
    <w:multiLevelType w:val="hybridMultilevel"/>
    <w:tmpl w:val="9BDE38DA"/>
    <w:lvl w:ilvl="0" w:tplc="6B1A465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018D9"/>
    <w:multiLevelType w:val="hybridMultilevel"/>
    <w:tmpl w:val="A62A1048"/>
    <w:lvl w:ilvl="0" w:tplc="D82815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80178"/>
    <w:multiLevelType w:val="hybridMultilevel"/>
    <w:tmpl w:val="20301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9F"/>
    <w:rsid w:val="00097B9F"/>
    <w:rsid w:val="003C524F"/>
    <w:rsid w:val="003F5027"/>
    <w:rsid w:val="00536B59"/>
    <w:rsid w:val="0055342C"/>
    <w:rsid w:val="00885603"/>
    <w:rsid w:val="009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6075-315F-47D4-8E6F-B8909CD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502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0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5603"/>
    <w:pPr>
      <w:ind w:left="720"/>
      <w:contextualSpacing/>
    </w:pPr>
  </w:style>
  <w:style w:type="paragraph" w:styleId="Bezodstpw">
    <w:name w:val="No Spacing"/>
    <w:uiPriority w:val="1"/>
    <w:qFormat/>
    <w:rsid w:val="00885603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?uri=CELEX%3A32016R06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miedzlegnica.eu" TargetMode="External"/><Relationship Id="rId12" Type="http://schemas.openxmlformats.org/officeDocument/2006/relationships/hyperlink" Target="https://support.microsoft.com/pl-pl/help/17442/windows-internet-explorerdelete-manage-cook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edzlegnica.eu" TargetMode="External"/><Relationship Id="rId11" Type="http://schemas.openxmlformats.org/officeDocument/2006/relationships/hyperlink" Target="https://support.mozilla.org/pl/kb/W%C5%82%C4%85czanie%20i%20wy%C5%82%C4%85czanie%20obs%C5%82ugi%20ciasteczek" TargetMode="External"/><Relationship Id="rId5" Type="http://schemas.openxmlformats.org/officeDocument/2006/relationships/hyperlink" Target="https://bilety.miedzlegnica.eu/" TargetMode="External"/><Relationship Id="rId10" Type="http://schemas.openxmlformats.org/officeDocument/2006/relationships/hyperlink" Target="https://miedzlegnica.eu/informacje-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edzlegnica.eu/informacje-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Szczygłowska-Gracz</dc:creator>
  <cp:keywords/>
  <dc:description/>
  <cp:lastModifiedBy>Agata Szczygłowska-Gracz</cp:lastModifiedBy>
  <cp:revision>7</cp:revision>
  <dcterms:created xsi:type="dcterms:W3CDTF">2024-05-22T08:05:00Z</dcterms:created>
  <dcterms:modified xsi:type="dcterms:W3CDTF">2024-06-05T10:35:00Z</dcterms:modified>
</cp:coreProperties>
</file>